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bookmarkStart w:id="0" w:name="_GoBack"/>
      <w:bookmarkEnd w:id="0"/>
      <w:r>
        <w:rPr>
          <w:rFonts w:ascii="Arial" w:hAnsi="Arial" w:cs="Arial"/>
        </w:rPr>
        <w:t>SMLOUVA O DÍLO</w:t>
      </w:r>
      <w:r>
        <w:rPr>
          <w:rFonts w:ascii="Arial" w:hAnsi="Arial" w:cs="Arial"/>
          <w:lang w:val="cs-CZ"/>
        </w:rPr>
        <w:t xml:space="preserve"> – NÁVRH</w:t>
      </w:r>
    </w:p>
    <w:p w:rsidR="00037139" w:rsidRPr="00037139" w:rsidRDefault="00037139" w:rsidP="00037139">
      <w:pPr>
        <w:rPr>
          <w:lang w:eastAsia="x-none"/>
        </w:rPr>
      </w:pPr>
    </w:p>
    <w:p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 v platném znění</w:t>
      </w:r>
    </w:p>
    <w:p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:rsidR="002E7E1C" w:rsidRDefault="00624BAC" w:rsidP="002E7E1C">
      <w:pPr>
        <w:keepNext/>
        <w:spacing w:line="288" w:lineRule="auto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2E7E1C">
        <w:rPr>
          <w:rFonts w:ascii="Arial" w:hAnsi="Arial" w:cs="Arial"/>
          <w:b/>
          <w:bCs/>
          <w:sz w:val="22"/>
          <w:szCs w:val="22"/>
        </w:rPr>
        <w:t>II/345 Chotěboř  - obchvat,</w:t>
      </w:r>
      <w:r w:rsidR="002E7E1C" w:rsidRPr="00AA0B55">
        <w:rPr>
          <w:rFonts w:ascii="Arial" w:hAnsi="Arial" w:cs="Arial"/>
          <w:b/>
          <w:bCs/>
          <w:sz w:val="22"/>
          <w:szCs w:val="22"/>
        </w:rPr>
        <w:t xml:space="preserve"> </w:t>
      </w:r>
      <w:r w:rsidR="002E7E1C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="002E7E1C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2E7E1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E7E1C" w:rsidRDefault="002E7E1C" w:rsidP="002E7E1C">
      <w:pPr>
        <w:keepNext/>
        <w:spacing w:line="288" w:lineRule="auto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</w:p>
    <w:p w:rsidR="00C4146A" w:rsidRPr="002E7E1C" w:rsidRDefault="00C4146A" w:rsidP="002E7E1C">
      <w:pPr>
        <w:pStyle w:val="Zkladntextodsazen"/>
        <w:spacing w:before="240" w:after="120" w:line="264" w:lineRule="auto"/>
        <w:jc w:val="center"/>
        <w:outlineLvl w:val="0"/>
        <w:rPr>
          <w:color w:val="auto"/>
        </w:rPr>
      </w:pPr>
      <w:r w:rsidRPr="002E7E1C">
        <w:rPr>
          <w:color w:val="auto"/>
        </w:rPr>
        <w:t>Článek 1 – Smluvní strany</w:t>
      </w:r>
    </w:p>
    <w:p w:rsidR="006E3510" w:rsidRPr="002E7E1C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color w:val="auto"/>
        </w:rPr>
      </w:pPr>
    </w:p>
    <w:p w:rsidR="00C4146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, 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57, 587 33 Jihlava, </w:t>
      </w:r>
      <w:r w:rsidR="003954A1" w:rsidRPr="0031069B">
        <w:rPr>
          <w:rFonts w:ascii="Arial" w:eastAsia="MS Mincho" w:hAnsi="Arial" w:cs="Arial"/>
          <w:sz w:val="22"/>
          <w:szCs w:val="22"/>
        </w:rPr>
        <w:t>zastoupený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hejtmanem MUDr. Jiřím Běhounkem</w:t>
      </w:r>
      <w:r w:rsidR="00A01474">
        <w:rPr>
          <w:rFonts w:ascii="Arial" w:eastAsia="MS Mincho" w:hAnsi="Arial" w:cs="Arial"/>
          <w:sz w:val="22"/>
          <w:szCs w:val="22"/>
        </w:rPr>
        <w:t>, k podpisu pověřen</w:t>
      </w:r>
    </w:p>
    <w:p w:rsidR="00A01474" w:rsidRPr="00A01474" w:rsidRDefault="00A01474" w:rsidP="00A01474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eastAsia="MS Mincho" w:hAnsi="Arial" w:cs="Arial"/>
          <w:sz w:val="22"/>
          <w:szCs w:val="22"/>
        </w:rPr>
      </w:pPr>
      <w:r w:rsidRPr="00A01474">
        <w:rPr>
          <w:rFonts w:ascii="Arial" w:hAnsi="Arial" w:cs="Arial"/>
          <w:sz w:val="22"/>
          <w:szCs w:val="22"/>
        </w:rPr>
        <w:t xml:space="preserve">Ing. Jan Hyliš </w:t>
      </w:r>
      <w:r>
        <w:rPr>
          <w:rFonts w:ascii="Arial" w:hAnsi="Arial" w:cs="Arial"/>
          <w:sz w:val="22"/>
          <w:szCs w:val="22"/>
        </w:rPr>
        <w:t>–</w:t>
      </w:r>
      <w:r w:rsidRPr="00A014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 rady kraje pro oblast dopravy a silničního hospodářství</w:t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2E7E1C">
        <w:rPr>
          <w:rFonts w:ascii="Arial" w:eastAsia="MS Mincho" w:hAnsi="Arial" w:cs="Arial"/>
          <w:sz w:val="22"/>
          <w:szCs w:val="22"/>
        </w:rPr>
        <w:t>Irena Šedová</w:t>
      </w:r>
      <w:r w:rsidR="001804A6">
        <w:rPr>
          <w:rFonts w:ascii="Arial" w:eastAsia="MS Mincho" w:hAnsi="Arial" w:cs="Arial"/>
          <w:sz w:val="22"/>
          <w:szCs w:val="22"/>
        </w:rPr>
        <w:t>, Ing. Hana Matulová</w:t>
      </w:r>
    </w:p>
    <w:p w:rsidR="00C4146A" w:rsidRPr="00AC36E2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Bankovní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AA21A1" w:rsidRPr="00AC36E2">
        <w:rPr>
          <w:rFonts w:ascii="Arial" w:hAnsi="Arial" w:cs="Arial"/>
          <w:sz w:val="22"/>
          <w:szCs w:val="22"/>
        </w:rPr>
        <w:t>Sber</w:t>
      </w:r>
      <w:r w:rsidRPr="00AC36E2">
        <w:rPr>
          <w:rFonts w:ascii="Arial" w:hAnsi="Arial" w:cs="Arial"/>
          <w:sz w:val="22"/>
          <w:szCs w:val="22"/>
        </w:rPr>
        <w:t>bank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Pr="00AC36E2">
        <w:rPr>
          <w:rFonts w:ascii="Arial" w:hAnsi="Arial" w:cs="Arial"/>
          <w:sz w:val="22"/>
          <w:szCs w:val="22"/>
        </w:rPr>
        <w:t xml:space="preserve">   </w:t>
      </w:r>
    </w:p>
    <w:p w:rsidR="00C4146A" w:rsidRPr="001C664A" w:rsidRDefault="00027E70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účtu:              </w:t>
      </w:r>
      <w:r>
        <w:rPr>
          <w:rFonts w:ascii="Arial" w:hAnsi="Arial" w:cs="Arial"/>
          <w:sz w:val="22"/>
          <w:szCs w:val="22"/>
        </w:rPr>
        <w:tab/>
      </w:r>
      <w:r w:rsidR="00AC36E2" w:rsidRPr="00810E31">
        <w:rPr>
          <w:rFonts w:ascii="Arial" w:hAnsi="Arial" w:cs="Arial"/>
          <w:sz w:val="22"/>
          <w:szCs w:val="22"/>
        </w:rPr>
        <w:t>4050005000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1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7212AA" w:rsidRDefault="007212AA" w:rsidP="00F34E8A">
      <w:pPr>
        <w:pStyle w:val="bntext"/>
        <w:spacing w:line="264" w:lineRule="auto"/>
      </w:pPr>
    </w:p>
    <w:p w:rsidR="00C4146A" w:rsidRDefault="000436FF" w:rsidP="00F34E8A">
      <w:pPr>
        <w:pStyle w:val="bntext"/>
        <w:spacing w:line="264" w:lineRule="auto"/>
      </w:pPr>
      <w:r w:rsidRPr="000436FF">
        <w:rPr>
          <w:b/>
        </w:rPr>
        <w:t>1.3.</w:t>
      </w:r>
      <w:r>
        <w:t xml:space="preserve"> 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r w:rsidR="00355CBD">
        <w:t>1.</w:t>
      </w:r>
      <w:r w:rsidR="00CD4AAF" w:rsidRPr="001C664A">
        <w:t>1</w:t>
      </w:r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:rsidR="00355CBD" w:rsidRPr="002E7E1C" w:rsidRDefault="00355CBD" w:rsidP="002E7E1C">
      <w:pPr>
        <w:keepNext/>
        <w:spacing w:line="288" w:lineRule="auto"/>
        <w:jc w:val="both"/>
        <w:outlineLvl w:val="3"/>
        <w:rPr>
          <w:rFonts w:ascii="Arial" w:hAnsi="Arial" w:cs="Arial"/>
          <w:spacing w:val="-2"/>
          <w:sz w:val="22"/>
        </w:rPr>
      </w:pPr>
      <w:r w:rsidRPr="002E7E1C">
        <w:rPr>
          <w:rFonts w:ascii="Arial" w:hAnsi="Arial" w:cs="Arial"/>
          <w:spacing w:val="-2"/>
          <w:sz w:val="22"/>
        </w:rPr>
        <w:t xml:space="preserve">Smlouva je uzavřena na základě výsledků zadávacího řízení veřejné zakázky (dále jen „Řízení veřejné zakázky“) s názvem </w:t>
      </w:r>
      <w:r w:rsidR="002E7E1C" w:rsidRPr="002E7E1C">
        <w:rPr>
          <w:rFonts w:ascii="Arial" w:hAnsi="Arial" w:cs="Arial"/>
          <w:b/>
          <w:spacing w:val="-2"/>
          <w:sz w:val="22"/>
        </w:rPr>
        <w:t>II/345 Chotěboř  - obchvat</w:t>
      </w:r>
      <w:r w:rsidR="002E7E1C" w:rsidRPr="002E7E1C">
        <w:rPr>
          <w:rFonts w:ascii="Arial" w:hAnsi="Arial" w:cs="Arial"/>
          <w:spacing w:val="-2"/>
          <w:sz w:val="22"/>
        </w:rPr>
        <w:t xml:space="preserve">, technická studie </w:t>
      </w:r>
      <w:r w:rsidRPr="002E7E1C">
        <w:rPr>
          <w:rFonts w:ascii="Arial" w:hAnsi="Arial" w:cs="Arial"/>
          <w:spacing w:val="-2"/>
          <w:sz w:val="22"/>
        </w:rPr>
        <w:t xml:space="preserve">Jednotlivá ujednání smlouvy tak budou vykládána v souladu se zadávacími podmínkami veřejné zakázky a nabídkou </w:t>
      </w:r>
      <w:r w:rsidR="004B3CC3" w:rsidRPr="002E7E1C">
        <w:rPr>
          <w:rFonts w:ascii="Arial" w:hAnsi="Arial" w:cs="Arial"/>
          <w:spacing w:val="-2"/>
          <w:sz w:val="22"/>
        </w:rPr>
        <w:t>Zhotovitele</w:t>
      </w:r>
      <w:r w:rsidRPr="002E7E1C">
        <w:rPr>
          <w:rFonts w:ascii="Arial" w:hAnsi="Arial" w:cs="Arial"/>
          <w:spacing w:val="-2"/>
          <w:sz w:val="22"/>
        </w:rPr>
        <w:t xml:space="preserve"> podanou do Řízení veřejné zakázky.</w:t>
      </w:r>
    </w:p>
    <w:p w:rsidR="00355CBD" w:rsidRPr="002E7E1C" w:rsidRDefault="00355CBD" w:rsidP="00F34E8A">
      <w:pPr>
        <w:spacing w:before="240" w:after="120" w:line="264" w:lineRule="auto"/>
        <w:jc w:val="center"/>
        <w:outlineLvl w:val="0"/>
        <w:rPr>
          <w:rFonts w:ascii="Arial" w:hAnsi="Arial" w:cs="Arial"/>
          <w:spacing w:val="-2"/>
          <w:sz w:val="22"/>
        </w:rPr>
      </w:pPr>
    </w:p>
    <w:p w:rsidR="009608D8" w:rsidRDefault="009608D8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9681C" w:rsidRDefault="0059681C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463CC" w:rsidRPr="001C664A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2 – Předmět smlouvy</w:t>
      </w:r>
    </w:p>
    <w:p w:rsidR="000A78C0" w:rsidRPr="00932807" w:rsidRDefault="00F12E9E" w:rsidP="000A78C0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i/>
          <w:sz w:val="22"/>
          <w:szCs w:val="22"/>
        </w:rPr>
      </w:pPr>
      <w:r w:rsidRPr="009002CA">
        <w:rPr>
          <w:rFonts w:ascii="Arial" w:eastAsia="MS Mincho" w:hAnsi="Arial" w:cs="Arial"/>
          <w:spacing w:val="-2"/>
          <w:sz w:val="22"/>
          <w:szCs w:val="22"/>
        </w:rPr>
        <w:t xml:space="preserve">Předmětem 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plnění je vypracování </w:t>
      </w:r>
      <w:r w:rsidR="001540AB">
        <w:rPr>
          <w:rFonts w:ascii="Arial" w:eastAsia="MS Mincho" w:hAnsi="Arial" w:cs="Arial"/>
          <w:spacing w:val="-2"/>
          <w:sz w:val="22"/>
          <w:szCs w:val="22"/>
        </w:rPr>
        <w:t xml:space="preserve">technické </w:t>
      </w:r>
      <w:r w:rsidRPr="009002CA">
        <w:rPr>
          <w:rFonts w:ascii="Arial" w:eastAsia="MS Mincho" w:hAnsi="Arial" w:cs="Arial"/>
          <w:spacing w:val="-2"/>
          <w:sz w:val="22"/>
          <w:szCs w:val="22"/>
        </w:rPr>
        <w:t>studie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 (dále jen studie</w:t>
      </w:r>
      <w:r w:rsidRPr="009002CA">
        <w:rPr>
          <w:rFonts w:ascii="Arial" w:eastAsia="MS Mincho" w:hAnsi="Arial" w:cs="Arial"/>
          <w:spacing w:val="-2"/>
          <w:sz w:val="22"/>
          <w:szCs w:val="22"/>
        </w:rPr>
        <w:t>)</w:t>
      </w:r>
      <w:r w:rsidR="00127BCC" w:rsidRPr="009002CA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9002CA">
        <w:rPr>
          <w:rFonts w:ascii="Arial" w:eastAsia="MS Mincho" w:hAnsi="Arial" w:cs="Arial"/>
          <w:spacing w:val="-2"/>
          <w:sz w:val="22"/>
          <w:szCs w:val="22"/>
        </w:rPr>
        <w:t>pro akci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2E7E1C" w:rsidRPr="002E7E1C">
        <w:rPr>
          <w:rFonts w:ascii="Arial" w:hAnsi="Arial" w:cs="Arial"/>
          <w:bCs/>
          <w:sz w:val="22"/>
          <w:szCs w:val="22"/>
        </w:rPr>
        <w:t>II/345 Chotěboř  - obchvat</w:t>
      </w:r>
      <w:r w:rsidR="000A78C0">
        <w:rPr>
          <w:rFonts w:ascii="Arial" w:hAnsi="Arial" w:cs="Arial"/>
          <w:bCs/>
          <w:sz w:val="22"/>
          <w:szCs w:val="22"/>
        </w:rPr>
        <w:t xml:space="preserve"> </w:t>
      </w:r>
    </w:p>
    <w:p w:rsidR="005463CC" w:rsidRPr="00F12E9E" w:rsidRDefault="005463CC" w:rsidP="00F9016E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5463CC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5463CC">
        <w:rPr>
          <w:rFonts w:ascii="Arial" w:eastAsia="MS Mincho" w:hAnsi="Arial" w:cs="Arial"/>
          <w:b/>
          <w:sz w:val="22"/>
          <w:szCs w:val="22"/>
        </w:rPr>
        <w:t>Bližší technická specifikace</w:t>
      </w:r>
    </w:p>
    <w:p w:rsidR="005063BC" w:rsidRDefault="005063BC" w:rsidP="005063BC">
      <w:pPr>
        <w:spacing w:line="288" w:lineRule="auto"/>
        <w:jc w:val="both"/>
        <w:rPr>
          <w:rFonts w:ascii="Arial" w:hAnsi="Arial" w:cs="Arial"/>
          <w:color w:val="00B050"/>
          <w:sz w:val="22"/>
          <w:szCs w:val="22"/>
        </w:rPr>
      </w:pPr>
    </w:p>
    <w:p w:rsidR="005063BC" w:rsidRDefault="000A78C0" w:rsidP="000A78C0">
      <w:pPr>
        <w:pStyle w:val="Zkladntextodsazen21"/>
        <w:spacing w:line="264" w:lineRule="auto"/>
        <w:ind w:left="142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4D47F5" w:rsidRPr="008F360F">
        <w:rPr>
          <w:rFonts w:ascii="Arial" w:hAnsi="Arial" w:cs="Arial"/>
          <w:sz w:val="22"/>
          <w:szCs w:val="22"/>
        </w:rPr>
        <w:t>ílem studie je prověřit možnost realizac</w:t>
      </w:r>
      <w:r w:rsidR="00AB5876">
        <w:rPr>
          <w:rFonts w:ascii="Arial" w:hAnsi="Arial" w:cs="Arial"/>
          <w:sz w:val="22"/>
          <w:szCs w:val="22"/>
        </w:rPr>
        <w:t>e</w:t>
      </w:r>
      <w:r w:rsidR="004D47F5" w:rsidRPr="008F360F">
        <w:rPr>
          <w:rFonts w:ascii="Arial" w:hAnsi="Arial" w:cs="Arial"/>
          <w:sz w:val="22"/>
          <w:szCs w:val="22"/>
        </w:rPr>
        <w:t xml:space="preserve"> </w:t>
      </w:r>
      <w:r w:rsidR="008F360F" w:rsidRPr="008F360F">
        <w:rPr>
          <w:rFonts w:ascii="Arial" w:hAnsi="Arial" w:cs="Arial"/>
          <w:sz w:val="22"/>
          <w:szCs w:val="22"/>
        </w:rPr>
        <w:t xml:space="preserve">obchvatu </w:t>
      </w:r>
      <w:r>
        <w:rPr>
          <w:rFonts w:ascii="Arial" w:hAnsi="Arial" w:cs="Arial"/>
          <w:spacing w:val="-2"/>
          <w:sz w:val="22"/>
          <w:szCs w:val="22"/>
        </w:rPr>
        <w:t>města Chotěboř v návaznosti na schválený územní plán města a vymezení koridoru veřejně prospěšné stavby obchvatu. V rámci studie bude prověřeno technické řešení výstavby</w:t>
      </w:r>
      <w:r w:rsidR="000565E8">
        <w:rPr>
          <w:rFonts w:ascii="Arial" w:hAnsi="Arial" w:cs="Arial"/>
          <w:spacing w:val="-2"/>
          <w:sz w:val="22"/>
          <w:szCs w:val="22"/>
        </w:rPr>
        <w:t xml:space="preserve"> obchvatu v délce cca 7,5 km</w:t>
      </w:r>
      <w:r>
        <w:rPr>
          <w:rFonts w:ascii="Arial" w:hAnsi="Arial" w:cs="Arial"/>
          <w:spacing w:val="-2"/>
          <w:sz w:val="22"/>
          <w:szCs w:val="22"/>
        </w:rPr>
        <w:t xml:space="preserve"> v návaznosti na území, kde je obchvat navržen</w:t>
      </w:r>
      <w:r w:rsidR="000565E8">
        <w:rPr>
          <w:rFonts w:ascii="Arial" w:hAnsi="Arial" w:cs="Arial"/>
          <w:spacing w:val="-2"/>
          <w:sz w:val="22"/>
          <w:szCs w:val="22"/>
        </w:rPr>
        <w:t>. Dále bude prověřena návaznost</w:t>
      </w:r>
      <w:r>
        <w:rPr>
          <w:rFonts w:ascii="Arial" w:hAnsi="Arial" w:cs="Arial"/>
          <w:spacing w:val="-2"/>
          <w:sz w:val="22"/>
          <w:szCs w:val="22"/>
        </w:rPr>
        <w:t xml:space="preserve"> na platné technické předpisy a normy pro projektování silnic</w:t>
      </w:r>
      <w:r w:rsidR="002648A6">
        <w:rPr>
          <w:rFonts w:ascii="Arial" w:hAnsi="Arial" w:cs="Arial"/>
          <w:spacing w:val="-2"/>
          <w:sz w:val="22"/>
          <w:szCs w:val="22"/>
        </w:rPr>
        <w:t>. Obchvat bude navržen tak, aby</w:t>
      </w:r>
      <w:r w:rsidR="00AB5876">
        <w:rPr>
          <w:rFonts w:ascii="Arial" w:hAnsi="Arial" w:cs="Arial"/>
          <w:sz w:val="22"/>
          <w:szCs w:val="22"/>
        </w:rPr>
        <w:t xml:space="preserve"> </w:t>
      </w:r>
      <w:r w:rsidR="005063BC" w:rsidRPr="008F360F">
        <w:rPr>
          <w:rFonts w:ascii="Arial" w:hAnsi="Arial" w:cs="Arial"/>
          <w:sz w:val="22"/>
          <w:szCs w:val="22"/>
        </w:rPr>
        <w:t xml:space="preserve">splňoval šířkové parametry </w:t>
      </w:r>
      <w:r w:rsidR="002648A6">
        <w:rPr>
          <w:rFonts w:ascii="Arial" w:hAnsi="Arial" w:cs="Arial"/>
          <w:sz w:val="22"/>
          <w:szCs w:val="22"/>
        </w:rPr>
        <w:t xml:space="preserve">silnice </w:t>
      </w:r>
      <w:r w:rsidR="005063BC" w:rsidRPr="008F360F">
        <w:rPr>
          <w:rFonts w:ascii="Arial" w:hAnsi="Arial" w:cs="Arial"/>
          <w:sz w:val="22"/>
          <w:szCs w:val="22"/>
        </w:rPr>
        <w:t>katego</w:t>
      </w:r>
      <w:r w:rsidR="00B2514D">
        <w:rPr>
          <w:rFonts w:ascii="Arial" w:hAnsi="Arial" w:cs="Arial"/>
          <w:sz w:val="22"/>
          <w:szCs w:val="22"/>
        </w:rPr>
        <w:t>rie S 7,5</w:t>
      </w:r>
      <w:r w:rsidR="002648A6">
        <w:rPr>
          <w:rFonts w:ascii="Arial" w:hAnsi="Arial" w:cs="Arial"/>
          <w:sz w:val="22"/>
          <w:szCs w:val="22"/>
        </w:rPr>
        <w:t xml:space="preserve">. </w:t>
      </w:r>
    </w:p>
    <w:p w:rsidR="003C2D32" w:rsidRDefault="003C2D32" w:rsidP="000A78C0">
      <w:pPr>
        <w:pStyle w:val="Zkladntextodsazen21"/>
        <w:spacing w:line="264" w:lineRule="auto"/>
        <w:ind w:left="142" w:firstLine="0"/>
        <w:rPr>
          <w:rFonts w:ascii="Arial" w:hAnsi="Arial" w:cs="Arial"/>
          <w:sz w:val="22"/>
          <w:szCs w:val="22"/>
        </w:rPr>
      </w:pPr>
    </w:p>
    <w:p w:rsidR="003C2D32" w:rsidRPr="008F360F" w:rsidRDefault="003C2D32" w:rsidP="000A78C0">
      <w:pPr>
        <w:pStyle w:val="Zkladntextodsazen21"/>
        <w:spacing w:line="264" w:lineRule="auto"/>
        <w:ind w:left="142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Projektování celé trasy bude provedeno nad aktuálním mapovým podkladem, který bude poskytnut zhotoviteli zdarma formou objednávky na Geoportálu Kraje Vysočina, mapový podklad ZABAGED (ne geodeticky měřená data) v měřítku 1 : 10 000, vrstevnice po 2 a 5 metrech, digitální model terénu a reliéfu, ortofoto. </w:t>
      </w:r>
    </w:p>
    <w:p w:rsidR="00D77A82" w:rsidRDefault="00D77A82" w:rsidP="00D77A82">
      <w:pPr>
        <w:pStyle w:val="Bntext2"/>
        <w:rPr>
          <w:szCs w:val="22"/>
        </w:rPr>
      </w:pPr>
    </w:p>
    <w:p w:rsidR="00D77A82" w:rsidRDefault="00D77A82" w:rsidP="006F78E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předmětu plnění bude zejména:</w:t>
      </w:r>
    </w:p>
    <w:p w:rsidR="00127BCC" w:rsidRDefault="003A4315" w:rsidP="00127BCC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členění stavby na stavební objekty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</w:t>
      </w:r>
      <w:r w:rsidR="003A4315">
        <w:rPr>
          <w:rFonts w:ascii="Arial" w:hAnsi="Arial" w:cs="Arial"/>
          <w:spacing w:val="2"/>
          <w:sz w:val="22"/>
          <w:szCs w:val="22"/>
        </w:rPr>
        <w:t xml:space="preserve"> rekognoskace trasy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a identifikace záležitostí k řešení,</w:t>
      </w:r>
    </w:p>
    <w:p w:rsidR="009E0BB5" w:rsidRPr="00C41B71" w:rsidRDefault="00D369AE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průvodní a souhrnná technická zpráva</w:t>
      </w:r>
      <w:r w:rsidR="009E0BB5" w:rsidRPr="00C41B71">
        <w:rPr>
          <w:rFonts w:ascii="Arial" w:hAnsi="Arial" w:cs="Arial"/>
          <w:spacing w:val="2"/>
          <w:sz w:val="22"/>
          <w:szCs w:val="22"/>
        </w:rPr>
        <w:t>,</w:t>
      </w:r>
    </w:p>
    <w:p w:rsidR="009E0BB5" w:rsidRPr="00C41B71" w:rsidRDefault="00D369AE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výkresová</w:t>
      </w:r>
      <w:r w:rsidR="009E0BB5" w:rsidRPr="00C41B71">
        <w:rPr>
          <w:rFonts w:ascii="Arial" w:hAnsi="Arial" w:cs="Arial"/>
          <w:spacing w:val="2"/>
          <w:sz w:val="22"/>
          <w:szCs w:val="22"/>
        </w:rPr>
        <w:t xml:space="preserve"> část (přehledná situace, situace navržených úprav, podélné profily, vzorové příčné řezy, mostní objekty, propustky a zdi, členění na etapy a objízdné trasy, atd.),</w:t>
      </w:r>
    </w:p>
    <w:p w:rsidR="009E0BB5" w:rsidRPr="00C41B71" w:rsidRDefault="00D369AE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="009E0BB5"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vyčíslené orientační náklady st</w:t>
      </w:r>
      <w:r w:rsidR="003A4315">
        <w:rPr>
          <w:rFonts w:ascii="Arial" w:hAnsi="Arial" w:cs="Arial"/>
          <w:spacing w:val="2"/>
          <w:sz w:val="22"/>
          <w:szCs w:val="22"/>
        </w:rPr>
        <w:t>avby v členění na stavební objekty</w:t>
      </w:r>
      <w:r w:rsidRPr="00C41B71">
        <w:rPr>
          <w:rFonts w:ascii="Arial" w:hAnsi="Arial" w:cs="Arial"/>
          <w:spacing w:val="2"/>
          <w:sz w:val="22"/>
          <w:szCs w:val="22"/>
        </w:rPr>
        <w:t>,</w:t>
      </w:r>
    </w:p>
    <w:p w:rsidR="00C77F66" w:rsidRDefault="00B16AE7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prověření možnosti vynětí ze ZPF</w:t>
      </w:r>
      <w:r w:rsidR="00AB5876">
        <w:rPr>
          <w:rFonts w:ascii="Arial" w:hAnsi="Arial" w:cs="Arial"/>
          <w:spacing w:val="2"/>
          <w:sz w:val="22"/>
          <w:szCs w:val="22"/>
        </w:rPr>
        <w:t>, LPF</w:t>
      </w:r>
    </w:p>
    <w:p w:rsidR="00C55336" w:rsidRDefault="00B16AE7" w:rsidP="00C55336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55336">
        <w:rPr>
          <w:rFonts w:ascii="Arial" w:hAnsi="Arial" w:cs="Arial"/>
          <w:spacing w:val="2"/>
          <w:sz w:val="22"/>
          <w:szCs w:val="22"/>
        </w:rPr>
        <w:t xml:space="preserve">další potřebné průzkumy pro vypracování studie </w:t>
      </w:r>
    </w:p>
    <w:p w:rsidR="009E0BB5" w:rsidRPr="00C55336" w:rsidRDefault="009E0BB5" w:rsidP="00C55336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55336">
        <w:rPr>
          <w:rFonts w:ascii="Arial" w:hAnsi="Arial" w:cs="Arial"/>
          <w:spacing w:val="2"/>
          <w:sz w:val="22"/>
          <w:szCs w:val="22"/>
        </w:rPr>
        <w:t>dokladov</w:t>
      </w:r>
      <w:r w:rsidR="00C55336">
        <w:rPr>
          <w:rFonts w:ascii="Arial" w:hAnsi="Arial" w:cs="Arial"/>
          <w:spacing w:val="2"/>
          <w:sz w:val="22"/>
          <w:szCs w:val="22"/>
        </w:rPr>
        <w:t>á</w:t>
      </w:r>
      <w:r w:rsidRPr="00C55336">
        <w:rPr>
          <w:rFonts w:ascii="Arial" w:hAnsi="Arial" w:cs="Arial"/>
          <w:spacing w:val="2"/>
          <w:sz w:val="22"/>
          <w:szCs w:val="22"/>
        </w:rPr>
        <w:t xml:space="preserve"> část,</w:t>
      </w:r>
    </w:p>
    <w:p w:rsidR="00A128C0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(TKP-D), v rozsahu n</w:t>
      </w:r>
      <w:r w:rsidR="00C77F66">
        <w:rPr>
          <w:rFonts w:ascii="Arial" w:hAnsi="Arial" w:cs="Arial"/>
          <w:spacing w:val="2"/>
          <w:sz w:val="22"/>
          <w:szCs w:val="22"/>
        </w:rPr>
        <w:t xml:space="preserve">utném pro vypracování </w:t>
      </w:r>
      <w:r w:rsidRPr="00C41B71">
        <w:rPr>
          <w:rFonts w:ascii="Arial" w:hAnsi="Arial" w:cs="Arial"/>
          <w:spacing w:val="2"/>
          <w:sz w:val="22"/>
          <w:szCs w:val="22"/>
        </w:rPr>
        <w:t>studie</w:t>
      </w:r>
      <w:r w:rsidR="00A128C0" w:rsidRPr="00C41B71">
        <w:rPr>
          <w:rFonts w:ascii="Arial" w:hAnsi="Arial" w:cs="Arial"/>
          <w:spacing w:val="2"/>
          <w:sz w:val="22"/>
          <w:szCs w:val="22"/>
        </w:rPr>
        <w:t xml:space="preserve">, </w:t>
      </w:r>
    </w:p>
    <w:p w:rsidR="00A128C0" w:rsidRDefault="00A128C0" w:rsidP="009E0BB5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77A82" w:rsidRPr="00064A7A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4A7A">
        <w:rPr>
          <w:rFonts w:ascii="Arial" w:hAnsi="Arial" w:cs="Arial"/>
          <w:sz w:val="22"/>
          <w:szCs w:val="22"/>
        </w:rPr>
        <w:t>Dokumentace bude dodána v rámci dohodnuté ceny objednateli v následujícím počtu:</w:t>
      </w:r>
    </w:p>
    <w:p w:rsidR="00D77A82" w:rsidRPr="00963533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119AB">
        <w:rPr>
          <w:rFonts w:ascii="Arial" w:hAnsi="Arial" w:cs="Arial"/>
          <w:spacing w:val="2"/>
          <w:sz w:val="22"/>
          <w:szCs w:val="22"/>
        </w:rPr>
        <w:t xml:space="preserve">5x </w:t>
      </w:r>
      <w:r>
        <w:rPr>
          <w:rFonts w:ascii="Arial" w:hAnsi="Arial" w:cs="Arial"/>
          <w:spacing w:val="2"/>
          <w:sz w:val="22"/>
          <w:szCs w:val="22"/>
        </w:rPr>
        <w:t xml:space="preserve">technická </w:t>
      </w:r>
      <w:r w:rsidRPr="00B119AB">
        <w:rPr>
          <w:rFonts w:ascii="Arial" w:hAnsi="Arial" w:cs="Arial"/>
          <w:spacing w:val="2"/>
          <w:sz w:val="22"/>
          <w:szCs w:val="22"/>
        </w:rPr>
        <w:t>studie v tištěné podobě, 2x v digitální podobě ve formátu dwg</w:t>
      </w:r>
      <w:r w:rsidRPr="00064A7A">
        <w:rPr>
          <w:rFonts w:ascii="Arial" w:hAnsi="Arial" w:cs="Arial"/>
          <w:sz w:val="22"/>
          <w:szCs w:val="22"/>
        </w:rPr>
        <w:t xml:space="preserve"> a pdf (C</w:t>
      </w:r>
      <w:r>
        <w:rPr>
          <w:rFonts w:ascii="Arial" w:hAnsi="Arial" w:cs="Arial"/>
          <w:sz w:val="22"/>
          <w:szCs w:val="22"/>
        </w:rPr>
        <w:t>D),</w:t>
      </w:r>
    </w:p>
    <w:p w:rsidR="00D77A82" w:rsidRPr="006479C6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2x </w:t>
      </w:r>
      <w:r w:rsidRPr="006479C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rientační náklady stavby </w:t>
      </w:r>
      <w:r w:rsidRPr="006479C6">
        <w:rPr>
          <w:rFonts w:ascii="Arial" w:hAnsi="Arial" w:cs="Arial"/>
          <w:sz w:val="22"/>
          <w:szCs w:val="22"/>
        </w:rPr>
        <w:t>v </w:t>
      </w:r>
      <w:r>
        <w:rPr>
          <w:rFonts w:ascii="Arial" w:hAnsi="Arial" w:cs="Arial"/>
          <w:sz w:val="22"/>
          <w:szCs w:val="22"/>
        </w:rPr>
        <w:t>tištěn</w:t>
      </w:r>
      <w:r w:rsidRPr="006479C6">
        <w:rPr>
          <w:rFonts w:ascii="Arial" w:hAnsi="Arial" w:cs="Arial"/>
          <w:sz w:val="22"/>
          <w:szCs w:val="22"/>
        </w:rPr>
        <w:t>é podobě</w:t>
      </w:r>
      <w:r>
        <w:rPr>
          <w:rFonts w:ascii="Arial" w:hAnsi="Arial" w:cs="Arial"/>
          <w:sz w:val="22"/>
          <w:szCs w:val="22"/>
        </w:rPr>
        <w:t>, 1x v digitální podobě ve formátu pdf (CD),</w:t>
      </w:r>
    </w:p>
    <w:p w:rsidR="00D77A82" w:rsidRPr="006479C6" w:rsidRDefault="001540AB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D77A82" w:rsidRPr="006479C6">
        <w:rPr>
          <w:rFonts w:ascii="Arial" w:hAnsi="Arial" w:cs="Arial"/>
          <w:sz w:val="22"/>
          <w:szCs w:val="22"/>
        </w:rPr>
        <w:t>x zaměření v </w:t>
      </w:r>
      <w:r w:rsidR="00D77A82">
        <w:rPr>
          <w:rFonts w:ascii="Arial" w:hAnsi="Arial" w:cs="Arial"/>
          <w:sz w:val="22"/>
          <w:szCs w:val="22"/>
        </w:rPr>
        <w:t>tištěné</w:t>
      </w:r>
      <w:r w:rsidR="00D77A82" w:rsidRPr="006479C6">
        <w:rPr>
          <w:rFonts w:ascii="Arial" w:hAnsi="Arial" w:cs="Arial"/>
          <w:sz w:val="22"/>
          <w:szCs w:val="22"/>
        </w:rPr>
        <w:t xml:space="preserve"> podobě, 2x v digitální podobě ve formátu dgn (CD)</w:t>
      </w:r>
      <w:r w:rsidR="00D77A82">
        <w:rPr>
          <w:rFonts w:ascii="Arial" w:hAnsi="Arial" w:cs="Arial"/>
          <w:sz w:val="22"/>
          <w:szCs w:val="22"/>
        </w:rPr>
        <w:t>.</w:t>
      </w:r>
    </w:p>
    <w:p w:rsidR="006F78EA" w:rsidRPr="004C16B8" w:rsidRDefault="001540AB" w:rsidP="006F78EA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F78EA" w:rsidRPr="004C16B8">
        <w:rPr>
          <w:rFonts w:ascii="Arial" w:hAnsi="Arial" w:cs="Arial"/>
          <w:sz w:val="22"/>
          <w:szCs w:val="22"/>
        </w:rPr>
        <w:t>x provedené průzkumy v tištěné podobě, 2x v digitální podobě ve formátu pdf (CD).</w:t>
      </w:r>
    </w:p>
    <w:p w:rsidR="0081603E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="00A128C0">
        <w:rPr>
          <w:rFonts w:ascii="Arial" w:hAnsi="Arial" w:cs="Arial"/>
          <w:sz w:val="22"/>
          <w:szCs w:val="22"/>
        </w:rPr>
        <w:t xml:space="preserve"> </w:t>
      </w:r>
      <w:r w:rsidR="0081603E" w:rsidRPr="00771B32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="0081603E"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:rsidR="00C41B71" w:rsidRPr="00847B08" w:rsidRDefault="00C41B71" w:rsidP="00C41B71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P</w:t>
      </w:r>
      <w:r w:rsidRPr="00C41B71">
        <w:rPr>
          <w:spacing w:val="-4"/>
          <w:szCs w:val="22"/>
        </w:rPr>
        <w:t xml:space="preserve">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2017, dle vyhlášky č. </w:t>
      </w:r>
      <w:r w:rsidRPr="00C41B71">
        <w:rPr>
          <w:spacing w:val="-4"/>
          <w:szCs w:val="22"/>
        </w:rPr>
        <w:lastRenderedPageBreak/>
        <w:t>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dle zadávacích podmínek a dle platných TKP-D, TKP a ČSN</w:t>
      </w:r>
      <w:r w:rsidRPr="00847B08">
        <w:rPr>
          <w:szCs w:val="22"/>
        </w:rPr>
        <w:t>.</w:t>
      </w:r>
    </w:p>
    <w:p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projektové dokumentace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předmětu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plnění.</w:t>
      </w:r>
    </w:p>
    <w:p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>, pokud se jich projektová dokumentace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předmětu díla, jeho rozsahu a termínu dokončení díla,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:rsidR="00C4146A" w:rsidRPr="001C664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3 – T</w:t>
      </w:r>
      <w:r w:rsidR="00C4146A" w:rsidRPr="001C664A">
        <w:rPr>
          <w:b/>
          <w:color w:val="auto"/>
        </w:rPr>
        <w:t>ermín plnění</w:t>
      </w: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C4146A" w:rsidRPr="001C664A">
        <w:rPr>
          <w:rFonts w:ascii="Arial" w:eastAsia="MS Mincho" w:hAnsi="Arial" w:cs="Arial"/>
          <w:sz w:val="22"/>
        </w:rPr>
        <w:t>dokončit a předat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:rsidR="00C4146A" w:rsidRDefault="00C4146A" w:rsidP="00F34E8A">
      <w:pPr>
        <w:pStyle w:val="Bntext2"/>
        <w:spacing w:line="264" w:lineRule="auto"/>
        <w:rPr>
          <w:lang w:val="pl-PL"/>
        </w:rPr>
      </w:pPr>
    </w:p>
    <w:p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  <w:t xml:space="preserve">předpoklad </w:t>
      </w:r>
      <w:r w:rsidR="003827AB">
        <w:rPr>
          <w:rFonts w:ascii="Arial" w:hAnsi="Arial" w:cs="Arial"/>
          <w:sz w:val="22"/>
          <w:szCs w:val="22"/>
        </w:rPr>
        <w:t>1</w:t>
      </w:r>
      <w:r w:rsidR="006819F6">
        <w:rPr>
          <w:rFonts w:ascii="Arial" w:hAnsi="Arial" w:cs="Arial"/>
          <w:sz w:val="22"/>
          <w:szCs w:val="22"/>
        </w:rPr>
        <w:t>2</w:t>
      </w:r>
      <w:r w:rsidRPr="000B59D8">
        <w:rPr>
          <w:rFonts w:ascii="Arial" w:hAnsi="Arial" w:cs="Arial"/>
          <w:sz w:val="22"/>
          <w:szCs w:val="22"/>
        </w:rPr>
        <w:t>/2019</w:t>
      </w:r>
    </w:p>
    <w:p w:rsidR="003049FC" w:rsidRPr="000B59D8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:rsidR="003049FC" w:rsidRPr="004627D7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Předání technické studie</w:t>
      </w:r>
      <w:r w:rsidRPr="000B59D8">
        <w:rPr>
          <w:rFonts w:ascii="Arial" w:hAnsi="Arial" w:cs="Arial"/>
          <w:sz w:val="22"/>
          <w:szCs w:val="22"/>
        </w:rPr>
        <w:tab/>
      </w:r>
      <w:r w:rsidR="003827AB" w:rsidRPr="00997642">
        <w:rPr>
          <w:rFonts w:ascii="Arial" w:hAnsi="Arial" w:cs="Arial"/>
          <w:sz w:val="22"/>
          <w:szCs w:val="22"/>
        </w:rPr>
        <w:t xml:space="preserve">31. </w:t>
      </w:r>
      <w:r w:rsidR="002648A6">
        <w:rPr>
          <w:rFonts w:ascii="Arial" w:hAnsi="Arial" w:cs="Arial"/>
          <w:sz w:val="22"/>
          <w:szCs w:val="22"/>
        </w:rPr>
        <w:t>10</w:t>
      </w:r>
      <w:r w:rsidR="003827AB" w:rsidRPr="00997642">
        <w:rPr>
          <w:rFonts w:ascii="Arial" w:hAnsi="Arial" w:cs="Arial"/>
          <w:sz w:val="22"/>
          <w:szCs w:val="22"/>
        </w:rPr>
        <w:t>.</w:t>
      </w:r>
      <w:r w:rsidR="001540AB" w:rsidRPr="00B1074C">
        <w:rPr>
          <w:rFonts w:ascii="Arial" w:hAnsi="Arial" w:cs="Arial"/>
          <w:sz w:val="22"/>
          <w:szCs w:val="22"/>
        </w:rPr>
        <w:t xml:space="preserve"> </w:t>
      </w:r>
      <w:r w:rsidRPr="00997642">
        <w:rPr>
          <w:rFonts w:ascii="Arial" w:hAnsi="Arial" w:cs="Arial"/>
          <w:sz w:val="22"/>
          <w:szCs w:val="22"/>
        </w:rPr>
        <w:t>2020</w:t>
      </w:r>
    </w:p>
    <w:p w:rsidR="00D663D6" w:rsidRDefault="00D663D6" w:rsidP="00F34E8A">
      <w:pPr>
        <w:pStyle w:val="Nzev"/>
        <w:spacing w:line="264" w:lineRule="auto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4D674A" w:rsidRPr="008879A3" w:rsidRDefault="004D674A" w:rsidP="00F34E8A">
      <w:pPr>
        <w:pStyle w:val="Nzev"/>
        <w:spacing w:line="264" w:lineRule="auto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 xml:space="preserve">Dílo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 předmětu plnění odsouhlaseného zástupci obou smluvních stran.</w:t>
      </w:r>
    </w:p>
    <w:p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předmět plnění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odsouhlasený a řádně dokončený projekt převezme a zaplatí za jeho zhotovení dohodnutou cenu.</w:t>
      </w:r>
    </w:p>
    <w:p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54422D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693518" w:rsidRPr="001C664A" w:rsidRDefault="00693518" w:rsidP="0069351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>Cena díla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03894" w:rsidRDefault="00B03894" w:rsidP="00B03894">
      <w:pPr>
        <w:pStyle w:val="Odstavecseseznamem"/>
      </w:pPr>
    </w:p>
    <w:p w:rsidR="00B03894" w:rsidRPr="00771B32" w:rsidRDefault="00B03894" w:rsidP="00B03894">
      <w:pPr>
        <w:pStyle w:val="Zkladntextodsazen"/>
        <w:numPr>
          <w:ilvl w:val="1"/>
          <w:numId w:val="7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771B32">
        <w:rPr>
          <w:color w:val="auto"/>
        </w:rPr>
        <w:t xml:space="preserve">Dohodnutá odměna za vypracování projektové dokumentace bude Zhotoviteli proplacena </w:t>
      </w:r>
      <w:r w:rsidRPr="00771B32">
        <w:rPr>
          <w:color w:val="auto"/>
          <w:spacing w:val="-2"/>
        </w:rPr>
        <w:t>jednorázově, po splnění části předmětu smlouvy týkající se vypracování projektové dokumentace,</w:t>
      </w:r>
      <w:r w:rsidRPr="00771B32">
        <w:rPr>
          <w:color w:val="auto"/>
        </w:rPr>
        <w:t xml:space="preserve"> na základě vystavení jeho daňového dokladu.</w:t>
      </w:r>
    </w:p>
    <w:p w:rsidR="00C4146A" w:rsidRPr="001C664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6137C2">
        <w:rPr>
          <w:rFonts w:eastAsia="MS Mincho"/>
          <w:color w:val="auto"/>
        </w:rPr>
        <w:t>Provedené služby budou hrazeny na základě daňov</w:t>
      </w:r>
      <w:r w:rsidR="00EB0CD7" w:rsidRPr="006137C2">
        <w:rPr>
          <w:rFonts w:eastAsia="MS Mincho"/>
          <w:color w:val="auto"/>
        </w:rPr>
        <w:t>ého</w:t>
      </w:r>
      <w:r w:rsidRPr="006137C2">
        <w:rPr>
          <w:rFonts w:eastAsia="MS Mincho"/>
          <w:color w:val="auto"/>
        </w:rPr>
        <w:t xml:space="preserve"> doklad</w:t>
      </w:r>
      <w:r w:rsidR="00EB0CD7" w:rsidRPr="006137C2">
        <w:rPr>
          <w:rFonts w:eastAsia="MS Mincho"/>
          <w:color w:val="auto"/>
        </w:rPr>
        <w:t>u</w:t>
      </w:r>
      <w:r w:rsidRPr="006137C2">
        <w:rPr>
          <w:rFonts w:eastAsia="MS Mincho"/>
          <w:color w:val="auto"/>
        </w:rPr>
        <w:t xml:space="preserve"> </w:t>
      </w:r>
      <w:r w:rsidR="00F06E3C">
        <w:rPr>
          <w:rFonts w:eastAsia="MS Mincho"/>
          <w:color w:val="auto"/>
        </w:rPr>
        <w:t>–</w:t>
      </w:r>
      <w:r w:rsidRPr="006137C2">
        <w:rPr>
          <w:rFonts w:eastAsia="MS Mincho"/>
          <w:color w:val="auto"/>
        </w:rPr>
        <w:t xml:space="preserve"> faktur</w:t>
      </w:r>
      <w:r w:rsidR="00EB0CD7" w:rsidRPr="006137C2">
        <w:rPr>
          <w:rFonts w:eastAsia="MS Mincho"/>
          <w:color w:val="auto"/>
        </w:rPr>
        <w:t>y</w:t>
      </w:r>
      <w:r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 předmět plnění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Díla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 této smlouvy</w:t>
      </w:r>
      <w:r w:rsidR="006E3656" w:rsidRPr="00771B32">
        <w:rPr>
          <w:rFonts w:eastAsia="MS Mincho"/>
          <w:color w:val="auto"/>
        </w:rPr>
        <w:t xml:space="preserve">, </w:t>
      </w:r>
      <w:r w:rsidRPr="00771B32">
        <w:rPr>
          <w:rFonts w:eastAsia="MS Mincho"/>
          <w:color w:val="auto"/>
        </w:rPr>
        <w:t>a to po vzájemném protokolárním odsouhlasení oběma smluvními</w:t>
      </w:r>
      <w:r w:rsidRPr="00A41D0B">
        <w:rPr>
          <w:rFonts w:eastAsia="MS Mincho"/>
          <w:color w:val="auto"/>
        </w:rPr>
        <w:t xml:space="preserve"> </w:t>
      </w:r>
      <w:r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 xml:space="preserve">souhlasení předané dokumentace </w:t>
      </w:r>
      <w:r w:rsidR="004B3CC3" w:rsidRPr="00A7706B">
        <w:rPr>
          <w:rFonts w:eastAsia="MS Mincho"/>
          <w:color w:val="auto"/>
        </w:rPr>
        <w:t>Objednateli</w:t>
      </w:r>
      <w:r w:rsidRPr="00A7706B">
        <w:rPr>
          <w:rFonts w:eastAsia="MS Mincho"/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se přeruší plynutí lhůty splatnosti a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č. 235/2004 Sb. o dani z přidané hodnoty, ve znění pozdějších předpisů (dále jen „zákon o DPH“).</w:t>
      </w:r>
    </w:p>
    <w:p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5118FD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v jednotlivých fakturách přesný název akce </w:t>
      </w:r>
      <w:r w:rsidR="005118FD" w:rsidRPr="005118FD">
        <w:rPr>
          <w:b/>
          <w:bCs/>
          <w:color w:val="auto"/>
        </w:rPr>
        <w:t>II/345 Chotěboř  - obchvat, technická studie</w:t>
      </w:r>
      <w:r w:rsidR="005118FD">
        <w:rPr>
          <w:b/>
          <w:bCs/>
          <w:color w:val="auto"/>
        </w:rPr>
        <w:t>.</w:t>
      </w:r>
    </w:p>
    <w:p w:rsidR="005118FD" w:rsidRPr="005118FD" w:rsidRDefault="005118FD" w:rsidP="005118FD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dani </w:t>
      </w:r>
      <w:r w:rsidR="00C4146A" w:rsidRPr="00A57431">
        <w:rPr>
          <w:color w:val="auto"/>
          <w:spacing w:val="-4"/>
        </w:rPr>
        <w:t xml:space="preserve">z přidané hodnoty. Pro účely vystavení daňového dokladu se použije označení kraje: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>, Jihlava</w:t>
      </w:r>
      <w:r w:rsidR="00C4146A" w:rsidRPr="001C664A">
        <w:rPr>
          <w:color w:val="auto"/>
        </w:rPr>
        <w:t>.</w:t>
      </w:r>
    </w:p>
    <w:p w:rsidR="007F51DD" w:rsidRDefault="007F51DD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F51DD" w:rsidRDefault="007F51DD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Pr="001C664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9223B7" w:rsidRPr="00176523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2.1.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rFonts w:eastAsia="MS Mincho"/>
        </w:rPr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ohlášení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ohlášení</w:t>
      </w:r>
      <w:r w:rsidRPr="009223B7">
        <w:rPr>
          <w:rFonts w:eastAsia="MS Mincho"/>
          <w:color w:val="auto"/>
        </w:rPr>
        <w:t xml:space="preserve"> souhlasí.</w:t>
      </w:r>
    </w:p>
    <w:p w:rsidR="009223B7" w:rsidRDefault="009223B7" w:rsidP="009223B7">
      <w:pPr>
        <w:pStyle w:val="Odstavecseseznamem"/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365F44" w:rsidRPr="00D910C2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 v souladu s touto smlouvu 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D910C2">
        <w:rPr>
          <w:color w:val="auto"/>
          <w:spacing w:val="4"/>
        </w:rPr>
        <w:t>osobám vzniklou nevykonáním sjednaných činností či neposkytnutím sjednaných služeb</w:t>
      </w:r>
      <w:r w:rsidRPr="00D910C2">
        <w:rPr>
          <w:color w:val="auto"/>
        </w:rPr>
        <w:t xml:space="preserve"> nebo neposkytnutím sjednaných služeb dle této smlouvy.  </w:t>
      </w:r>
    </w:p>
    <w:p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365F44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7F51DD" w:rsidRDefault="007F51DD" w:rsidP="007F51DD">
      <w:pPr>
        <w:pStyle w:val="Odstavecseseznamem"/>
      </w:pP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Smluvní strany se dohodly, že za případné vícepráce zhotovené dle této smlouvy odpovídá Zhotovitel dle §</w:t>
      </w:r>
      <w:r w:rsidR="007F51DD">
        <w:rPr>
          <w:color w:val="auto"/>
        </w:rPr>
        <w:t xml:space="preserve"> </w:t>
      </w:r>
      <w:r w:rsidRPr="00D910C2">
        <w:rPr>
          <w:color w:val="auto"/>
        </w:rPr>
        <w:t xml:space="preserve">2115 a násl. zákona č. 89/2012 Sb., </w:t>
      </w:r>
      <w:r w:rsidR="007F51DD">
        <w:rPr>
          <w:color w:val="auto"/>
        </w:rPr>
        <w:t>o</w:t>
      </w:r>
      <w:r w:rsidRPr="00D910C2">
        <w:rPr>
          <w:color w:val="auto"/>
        </w:rPr>
        <w:t>bčanský zákoník ve znění pozdějších předpisů.</w:t>
      </w:r>
    </w:p>
    <w:p w:rsidR="00C4146A" w:rsidRPr="001C664A" w:rsidRDefault="00C4146A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5C0A2C" w:rsidRPr="00774833">
        <w:rPr>
          <w:color w:val="auto"/>
          <w:spacing w:val="2"/>
        </w:rPr>
        <w:t>, včetně dílčích plnění,</w:t>
      </w:r>
      <w:r w:rsidR="000537E6"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="000537E6"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="000537E6" w:rsidRPr="001C664A">
        <w:rPr>
          <w:color w:val="auto"/>
        </w:rPr>
        <w:t>% z ceny díla sjednané touto smlouvou, a to za každý</w:t>
      </w:r>
      <w:r w:rsidR="00EB3137">
        <w:rPr>
          <w:color w:val="auto"/>
        </w:rPr>
        <w:t xml:space="preserve"> i započatý den tohoto prodlení.</w:t>
      </w:r>
    </w:p>
    <w:p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díla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9002CA" w:rsidRPr="001C664A" w:rsidRDefault="009002CA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>% z ceny díla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daňového dokladu –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>. Pro nesplnění náležitostí daňového dokladu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E36AC4" w:rsidRDefault="00E36AC4" w:rsidP="00931486">
      <w:pPr>
        <w:pStyle w:val="Odstavecseseznamem"/>
        <w:tabs>
          <w:tab w:val="left" w:pos="567"/>
        </w:tabs>
        <w:ind w:left="0"/>
        <w:rPr>
          <w:rFonts w:eastAsia="MS Mincho"/>
          <w:spacing w:val="-6"/>
        </w:rPr>
      </w:pPr>
    </w:p>
    <w:p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 celkové ceny sjednané v této smlouvě.</w:t>
      </w:r>
    </w:p>
    <w:p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lastRenderedPageBreak/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díla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:rsidR="00C4146A" w:rsidRPr="001C664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předmětu smlouvy 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:rsidR="000E058E" w:rsidRDefault="000E058E" w:rsidP="000E058E">
      <w:pPr>
        <w:pStyle w:val="Odstavecseseznamem"/>
        <w:rPr>
          <w:spacing w:val="2"/>
        </w:rPr>
      </w:pPr>
    </w:p>
    <w:p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  <w:spacing w:val="2"/>
        </w:rPr>
        <w:t xml:space="preserve">Bude-li </w:t>
      </w:r>
      <w:r w:rsidR="004B3CC3" w:rsidRPr="000E058E">
        <w:rPr>
          <w:color w:val="auto"/>
          <w:spacing w:val="2"/>
        </w:rPr>
        <w:t>Zhotovitel</w:t>
      </w:r>
      <w:r w:rsidRPr="000E058E">
        <w:rPr>
          <w:color w:val="auto"/>
          <w:spacing w:val="2"/>
        </w:rPr>
        <w:t xml:space="preserve"> nucen z důvodů na straně </w:t>
      </w:r>
      <w:r w:rsidR="004B3CC3" w:rsidRPr="000E058E">
        <w:rPr>
          <w:color w:val="auto"/>
          <w:spacing w:val="2"/>
        </w:rPr>
        <w:t>Objednatele</w:t>
      </w:r>
      <w:r w:rsidRPr="000E058E">
        <w:rPr>
          <w:color w:val="auto"/>
          <w:spacing w:val="2"/>
        </w:rPr>
        <w:t xml:space="preserve"> přerušit práce na dobu delší jak</w:t>
      </w:r>
      <w:r w:rsidRPr="000E058E">
        <w:rPr>
          <w:color w:val="auto"/>
        </w:rPr>
        <w:t xml:space="preserve"> šest měsíců, může od smlouvy odstoupit, nebude-li dohodnuto jinak.</w:t>
      </w:r>
    </w:p>
    <w:p w:rsidR="000E058E" w:rsidRDefault="000E058E" w:rsidP="000E058E">
      <w:pPr>
        <w:pStyle w:val="Odstavecseseznamem"/>
      </w:pPr>
    </w:p>
    <w:p w:rsidR="00971D5E" w:rsidRPr="008977C4" w:rsidRDefault="00C4146A" w:rsidP="008977C4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 w:rsidR="008977C4">
        <w:rPr>
          <w:color w:val="auto"/>
        </w:rPr>
        <w:t>mně odstoupit od smlouvy, pokud</w:t>
      </w:r>
      <w:r w:rsidR="00632C4C">
        <w:rPr>
          <w:color w:val="auto"/>
        </w:rPr>
        <w:t>: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 w:rsidR="008721E9">
        <w:rPr>
          <w:color w:val="auto"/>
        </w:rPr>
        <w:t>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 w:rsidR="008721E9">
        <w:rPr>
          <w:color w:val="auto"/>
        </w:rPr>
        <w:t>.</w:t>
      </w:r>
    </w:p>
    <w:p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7F51DD" w:rsidRDefault="007F51DD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7F51DD" w:rsidRPr="001C664A" w:rsidRDefault="007F51DD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r w:rsidR="004B4246">
        <w:rPr>
          <w:color w:val="auto"/>
        </w:rPr>
        <w:t>11</w:t>
      </w:r>
      <w:r w:rsidR="00A65A22">
        <w:rPr>
          <w:color w:val="auto"/>
        </w:rPr>
        <w:t>.</w:t>
      </w:r>
      <w:r w:rsidR="00CD4AAF" w:rsidRPr="001C664A">
        <w:rPr>
          <w:color w:val="auto"/>
        </w:rPr>
        <w:t>4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2C1277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8721E9" w:rsidRPr="001C664A" w:rsidRDefault="008721E9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Ve všech výše uvedených případech odstoupení zaviněného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 w:rsidR="008721E9">
        <w:rPr>
          <w:color w:val="auto"/>
        </w:rPr>
        <w:t>náhradu škody</w:t>
      </w:r>
      <w:r w:rsidRPr="001C664A">
        <w:rPr>
          <w:color w:val="auto"/>
        </w:rPr>
        <w:t xml:space="preserve"> ve výši 10 % z ceny díla. Mimo to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</w:t>
      </w:r>
      <w:r w:rsidRPr="006F446E">
        <w:rPr>
          <w:color w:val="auto"/>
          <w:spacing w:val="-4"/>
        </w:rPr>
        <w:t xml:space="preserve">přenést na </w:t>
      </w:r>
      <w:r w:rsidR="004B3CC3" w:rsidRPr="006F446E">
        <w:rPr>
          <w:color w:val="auto"/>
          <w:spacing w:val="-4"/>
        </w:rPr>
        <w:t>Zhotovitele</w:t>
      </w:r>
      <w:r w:rsidRPr="006F446E">
        <w:rPr>
          <w:color w:val="auto"/>
          <w:spacing w:val="-4"/>
        </w:rPr>
        <w:t xml:space="preserve"> všechny následky plynoucí z odstoupení od smlouvy, zejména pak náklady</w:t>
      </w:r>
      <w:r w:rsidRPr="001C664A">
        <w:rPr>
          <w:color w:val="auto"/>
        </w:rPr>
        <w:t xml:space="preserve"> vzniklé uzavřením nové smlouvy s jiným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, za opravy vady či nedodělků, za penále nebo škody, které mohou být hrazeny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C4146A" w:rsidRPr="00F57569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4"/>
          <w:szCs w:val="4"/>
        </w:rPr>
      </w:pPr>
    </w:p>
    <w:p w:rsidR="00223C8B" w:rsidRPr="001C664A" w:rsidRDefault="00223C8B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lastRenderedPageBreak/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:rsidR="00910947" w:rsidRDefault="00910947" w:rsidP="00910947">
      <w:pPr>
        <w:pStyle w:val="Odstavecseseznamem"/>
      </w:pPr>
    </w:p>
    <w:p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910947" w:rsidRDefault="00910947" w:rsidP="00910947">
      <w:pPr>
        <w:pStyle w:val="Odstavecseseznamem"/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:rsidR="00910947" w:rsidRDefault="00910947" w:rsidP="00910947">
      <w:pPr>
        <w:pStyle w:val="Odstavecseseznamem"/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 odstoupit od smlouvy.</w:t>
      </w:r>
    </w:p>
    <w:p w:rsidR="00910947" w:rsidRDefault="00910947" w:rsidP="00910947">
      <w:pPr>
        <w:pStyle w:val="Odstavecseseznamem"/>
      </w:pPr>
    </w:p>
    <w:p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:rsidR="00910947" w:rsidRDefault="00910947" w:rsidP="00910947">
      <w:pPr>
        <w:pStyle w:val="Odstavecseseznamem"/>
      </w:pPr>
    </w:p>
    <w:p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Pr="00910947">
        <w:rPr>
          <w:color w:val="auto"/>
          <w:spacing w:val="-6"/>
        </w:rPr>
        <w:t xml:space="preserve">s plněním povinností ze Smlouvy,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:rsidR="00910947" w:rsidRDefault="00910947" w:rsidP="00910947">
      <w:pPr>
        <w:pStyle w:val="Odstavecseseznamem"/>
      </w:pPr>
    </w:p>
    <w:p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:rsidR="00910947" w:rsidRDefault="00910947" w:rsidP="00910947">
      <w:pPr>
        <w:pStyle w:val="Odstavecseseznamem"/>
        <w:rPr>
          <w:spacing w:val="-4"/>
        </w:rPr>
      </w:pPr>
    </w:p>
    <w:p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lastRenderedPageBreak/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Pr="001C664A" w:rsidRDefault="004B3CC3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2e) zákona č. 320/2001 Sb. – o finanční kontrole, osobou povinnou umožnit provedení finanční kontroly a řádně při kontrole spolupůsobit.</w:t>
      </w:r>
    </w:p>
    <w:p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:rsidR="00C4146A" w:rsidRPr="001C664A" w:rsidRDefault="00CD4AAF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Tato část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279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:rsidR="0059681C" w:rsidRDefault="0059681C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693518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13.1.</w:t>
      </w:r>
      <w:r>
        <w:rPr>
          <w:color w:val="auto"/>
          <w:spacing w:val="-4"/>
        </w:rPr>
        <w:tab/>
      </w:r>
      <w:r w:rsidR="004B3CC3"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zákonu</w:t>
      </w:r>
      <w:r w:rsidR="002C1277" w:rsidRPr="001C664A">
        <w:rPr>
          <w:color w:val="auto"/>
        </w:rPr>
        <w:t xml:space="preserve"> nebo dobrým mravům nebo by zákon obcházelo, zejména že nenabízel žádné výhody osobám podílejícím se na zadání veřejné zakázky, na kterou s ním zadavatel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693518" w:rsidRDefault="00693518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35D83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13.2.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Tato smlouva je uzavřena na dobu určitou ode dne jejího podpisu </w:t>
      </w:r>
      <w:r w:rsidR="00535D83">
        <w:rPr>
          <w:color w:val="auto"/>
        </w:rPr>
        <w:t>do dne ukončení předmětu plnění.</w:t>
      </w:r>
    </w:p>
    <w:p w:rsidR="00535D83" w:rsidRDefault="00535D83" w:rsidP="00535D8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35D83">
        <w:rPr>
          <w:rFonts w:eastAsia="MS Mincho"/>
          <w:color w:val="auto"/>
        </w:rPr>
        <w:t xml:space="preserve">Tuto smlouvu lze měnit pouze </w:t>
      </w:r>
      <w:r w:rsidRPr="00535D83">
        <w:rPr>
          <w:color w:val="auto"/>
        </w:rPr>
        <w:t>formou písemných, číslovaných dodatků podepsaných oprávněnými zástupci obou smluvních stran</w:t>
      </w:r>
      <w:r w:rsidR="00535D83">
        <w:rPr>
          <w:rFonts w:eastAsia="MS Mincho"/>
          <w:color w:val="auto"/>
        </w:rPr>
        <w:t>.</w:t>
      </w:r>
    </w:p>
    <w:p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Objednatel</w:t>
      </w:r>
      <w:r w:rsidR="00C4146A" w:rsidRPr="003D4230">
        <w:rPr>
          <w:rFonts w:eastAsia="MS Mincho"/>
          <w:color w:val="auto"/>
        </w:rPr>
        <w:t xml:space="preserve"> má povinnost v průběhu své činnosti upozorňovat </w:t>
      </w:r>
      <w:r w:rsidRPr="003D4230">
        <w:rPr>
          <w:rFonts w:eastAsia="MS Mincho"/>
          <w:color w:val="auto"/>
        </w:rPr>
        <w:t>Zhotovitele</w:t>
      </w:r>
      <w:r w:rsidR="00C4146A" w:rsidRPr="003D4230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3D4230" w:rsidRDefault="003D4230" w:rsidP="003D4230">
      <w:pPr>
        <w:pStyle w:val="Odstavecseseznamem"/>
        <w:rPr>
          <w:rFonts w:eastAsia="MS Mincho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3D4230" w:rsidRDefault="003D4230" w:rsidP="003D4230">
      <w:pPr>
        <w:pStyle w:val="Odstavecseseznamem"/>
        <w:rPr>
          <w:spacing w:val="-4"/>
        </w:rPr>
      </w:pPr>
    </w:p>
    <w:p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tato smlouva neobsahuje žádné údaje, které by byly smluvními</w:t>
      </w:r>
      <w:r w:rsidRPr="003D4230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3D4230" w:rsidRDefault="003D4230" w:rsidP="003D4230">
      <w:pPr>
        <w:pStyle w:val="Odstavecseseznamem"/>
        <w:rPr>
          <w:rFonts w:eastAsia="MS Mincho"/>
        </w:rPr>
      </w:pPr>
    </w:p>
    <w:p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lastRenderedPageBreak/>
        <w:t>Tato smlouva se vyhotovuje v pěti stejnopisech, z nichž každý je s platností originálu. Objednatel obdrží po oboustranném podpisu tři stejnopisy, Zhotovitel</w:t>
      </w:r>
      <w:r w:rsidR="009028FD" w:rsidRPr="003D4230">
        <w:rPr>
          <w:rFonts w:eastAsia="MS Mincho"/>
          <w:color w:val="auto"/>
        </w:rPr>
        <w:t xml:space="preserve"> dva stejnopisy.</w:t>
      </w:r>
    </w:p>
    <w:p w:rsidR="003D4230" w:rsidRDefault="003D4230" w:rsidP="003D4230">
      <w:pPr>
        <w:pStyle w:val="Odstavecseseznamem"/>
        <w:rPr>
          <w:spacing w:val="-6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6"/>
        </w:rPr>
        <w:t>Vztahy smluvních stran touto smlouvou blíže neupravené se řídí příslušnými ustanoveními</w:t>
      </w:r>
      <w:r w:rsidRPr="003D4230">
        <w:rPr>
          <w:color w:val="auto"/>
        </w:rPr>
        <w:t xml:space="preserve"> ob</w:t>
      </w:r>
      <w:r w:rsidR="0076276E" w:rsidRPr="003D4230">
        <w:rPr>
          <w:color w:val="auto"/>
        </w:rPr>
        <w:t>čanského</w:t>
      </w:r>
      <w:r w:rsidRPr="003D4230">
        <w:rPr>
          <w:color w:val="auto"/>
        </w:rPr>
        <w:t xml:space="preserve"> zákoníku.</w:t>
      </w:r>
      <w:r w:rsidR="0076276E" w:rsidRPr="003D4230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3D4230" w:rsidRDefault="003D4230" w:rsidP="003D4230">
      <w:pPr>
        <w:pStyle w:val="Odstavecseseznamem"/>
      </w:pPr>
    </w:p>
    <w:p w:rsidR="003D4230" w:rsidRDefault="005A37E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3D4230" w:rsidRDefault="003D4230" w:rsidP="003D4230">
      <w:pPr>
        <w:pStyle w:val="Odstavecseseznamem"/>
      </w:pPr>
    </w:p>
    <w:p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>Zhotovitel</w:t>
      </w:r>
      <w:r w:rsidR="004D606A" w:rsidRPr="003D4230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D4230">
        <w:rPr>
          <w:color w:val="auto"/>
        </w:rPr>
        <w:t>ových stránkách Kraje Vysočina.</w:t>
      </w:r>
    </w:p>
    <w:p w:rsidR="003D4230" w:rsidRDefault="003D4230" w:rsidP="003D4230">
      <w:pPr>
        <w:pStyle w:val="Odstavecseseznamem"/>
        <w:rPr>
          <w:spacing w:val="-2"/>
        </w:rPr>
      </w:pPr>
    </w:p>
    <w:p w:rsidR="003D4230" w:rsidRDefault="004D60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2"/>
        </w:rPr>
        <w:t>Smluvní strany se dohodly, že zákonnou povinnost dle § 5 odst. 2 zákona č.340/2015 Sb.</w:t>
      </w:r>
      <w:r w:rsidRPr="003D4230">
        <w:rPr>
          <w:color w:val="auto"/>
        </w:rPr>
        <w:t xml:space="preserve"> o zvláštních podmínkách účinnosti některých smluv, uveřejňování těchto smluv a o registru smluv (zákon o registru smluv) zajistí </w:t>
      </w:r>
      <w:r w:rsidR="004B3CC3" w:rsidRPr="003D4230">
        <w:rPr>
          <w:color w:val="auto"/>
        </w:rPr>
        <w:t>Objednatel</w:t>
      </w:r>
      <w:r w:rsidRPr="003D4230">
        <w:rPr>
          <w:color w:val="auto"/>
        </w:rPr>
        <w:t>.</w:t>
      </w:r>
    </w:p>
    <w:p w:rsidR="003D4230" w:rsidRDefault="003D4230" w:rsidP="003D4230">
      <w:pPr>
        <w:pStyle w:val="Odstavecseseznamem"/>
        <w:rPr>
          <w:spacing w:val="-4"/>
        </w:rPr>
      </w:pPr>
    </w:p>
    <w:p w:rsidR="00C4146A" w:rsidRP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je jim znám obsah této smlouvy včetně jejích příloh, že s jejím</w:t>
      </w:r>
      <w:r w:rsidRPr="003D4230">
        <w:rPr>
          <w:color w:val="auto"/>
        </w:rPr>
        <w:t xml:space="preserve"> </w:t>
      </w:r>
      <w:r w:rsidRPr="003D4230">
        <w:rPr>
          <w:color w:val="auto"/>
          <w:spacing w:val="-4"/>
        </w:rPr>
        <w:t>obsahem souhlasí, a že smlouvu uzavírají svobodně, nikoliv v tísni, či za nevýhodných podmínek.</w:t>
      </w:r>
      <w:r w:rsidRPr="003D4230">
        <w:rPr>
          <w:color w:val="auto"/>
        </w:rPr>
        <w:t xml:space="preserve"> Na důkaz připojují své podpisy. </w:t>
      </w:r>
    </w:p>
    <w:p w:rsidR="00B758F2" w:rsidRPr="001C664A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="00425298">
        <w:rPr>
          <w:color w:val="auto"/>
        </w:rPr>
        <w:t>c</w:t>
      </w:r>
      <w:r w:rsidRPr="00A772C8">
        <w:rPr>
          <w:color w:val="auto"/>
        </w:rPr>
        <w:t xml:space="preserve">enová </w:t>
      </w:r>
      <w:r w:rsidR="00946A2A">
        <w:rPr>
          <w:color w:val="auto"/>
        </w:rPr>
        <w:t>nabídka</w:t>
      </w:r>
      <w:r w:rsidR="00425298">
        <w:rPr>
          <w:color w:val="auto"/>
        </w:rPr>
        <w:t xml:space="preserve"> </w:t>
      </w:r>
      <w:r w:rsidRPr="00A772C8">
        <w:rPr>
          <w:color w:val="auto"/>
        </w:rPr>
        <w:t>Zhotovitele</w:t>
      </w:r>
      <w:r>
        <w:rPr>
          <w:color w:val="auto"/>
        </w:rPr>
        <w:t>.</w:t>
      </w: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  <w:r w:rsidRPr="001C664A">
        <w:rPr>
          <w:bCs/>
          <w:color w:val="auto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664A">
        <w:rPr>
          <w:bCs/>
          <w:color w:val="auto"/>
        </w:rPr>
        <w:instrText xml:space="preserve"> FORMTEXT </w:instrText>
      </w:r>
      <w:r w:rsidRPr="001C664A">
        <w:rPr>
          <w:bCs/>
          <w:color w:val="auto"/>
        </w:rPr>
      </w:r>
      <w:r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Pr="001C664A">
        <w:rPr>
          <w:bCs/>
          <w:color w:val="auto"/>
        </w:rPr>
        <w:fldChar w:fldCharType="end"/>
      </w:r>
    </w:p>
    <w:p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:rsidR="00864A61" w:rsidRPr="001C664A" w:rsidRDefault="003C3FF4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Jan Hyliš              </w:t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864A61" w:rsidRPr="001C664A">
        <w:rPr>
          <w:bCs/>
          <w:color w:val="auto"/>
        </w:rPr>
        <w:instrText xml:space="preserve"> FORMTEXT </w:instrText>
      </w:r>
      <w:r w:rsidR="00864A61" w:rsidRPr="001C664A">
        <w:rPr>
          <w:bCs/>
          <w:color w:val="auto"/>
        </w:rPr>
      </w:r>
      <w:r w:rsidR="00864A61"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 xml:space="preserve">                                             </w:t>
      </w:r>
      <w:r w:rsidR="00864A61" w:rsidRPr="001C664A">
        <w:rPr>
          <w:bCs/>
          <w:color w:val="auto"/>
        </w:rPr>
        <w:fldChar w:fldCharType="end"/>
      </w:r>
    </w:p>
    <w:p w:rsidR="0092669A" w:rsidRDefault="003C3FF4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člen rady kraje pro oblast dopravy a</w:t>
      </w:r>
    </w:p>
    <w:p w:rsidR="00C4146A" w:rsidRPr="001C664A" w:rsidRDefault="00843B51" w:rsidP="00843B51">
      <w:pPr>
        <w:pStyle w:val="Zkladntextodsazen21"/>
        <w:spacing w:line="264" w:lineRule="auto"/>
        <w:ind w:left="0" w:firstLine="0"/>
      </w:pPr>
      <w:r>
        <w:rPr>
          <w:rFonts w:ascii="Arial" w:eastAsia="MS Mincho" w:hAnsi="Arial" w:cs="Arial"/>
          <w:sz w:val="22"/>
          <w:szCs w:val="22"/>
        </w:rPr>
        <w:t>s</w:t>
      </w:r>
      <w:r w:rsidR="003C3FF4">
        <w:rPr>
          <w:rFonts w:ascii="Arial" w:eastAsia="MS Mincho" w:hAnsi="Arial" w:cs="Arial"/>
          <w:sz w:val="22"/>
          <w:szCs w:val="22"/>
        </w:rPr>
        <w:t>ilničního hospodářství</w:t>
      </w:r>
      <w:r w:rsidR="00864A61" w:rsidRPr="001C664A">
        <w:rPr>
          <w:bCs/>
        </w:rPr>
        <w:t xml:space="preserve">              </w:t>
      </w:r>
    </w:p>
    <w:sectPr w:rsidR="00C4146A" w:rsidRPr="001C664A" w:rsidSect="0059681C">
      <w:footerReference w:type="default" r:id="rId8"/>
      <w:headerReference w:type="first" r:id="rId9"/>
      <w:footerReference w:type="first" r:id="rId10"/>
      <w:pgSz w:w="11906" w:h="16838" w:code="9"/>
      <w:pgMar w:top="1701" w:right="1247" w:bottom="1418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9F6" w:rsidRDefault="006049F6">
      <w:r>
        <w:separator/>
      </w:r>
    </w:p>
  </w:endnote>
  <w:endnote w:type="continuationSeparator" w:id="0">
    <w:p w:rsidR="006049F6" w:rsidRDefault="006049F6">
      <w:r>
        <w:continuationSeparator/>
      </w:r>
    </w:p>
  </w:endnote>
  <w:endnote w:type="continuationNotice" w:id="1">
    <w:p w:rsidR="006049F6" w:rsidRDefault="006049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46A2A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46A2A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46A2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46A2A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9F6" w:rsidRDefault="006049F6">
      <w:r>
        <w:separator/>
      </w:r>
    </w:p>
  </w:footnote>
  <w:footnote w:type="continuationSeparator" w:id="0">
    <w:p w:rsidR="006049F6" w:rsidRDefault="006049F6">
      <w:r>
        <w:continuationSeparator/>
      </w:r>
    </w:p>
  </w:footnote>
  <w:footnote w:type="continuationNotice" w:id="1">
    <w:p w:rsidR="006049F6" w:rsidRDefault="006049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4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F26A8B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38"/>
  </w:num>
  <w:num w:numId="4">
    <w:abstractNumId w:val="0"/>
  </w:num>
  <w:num w:numId="5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2"/>
  </w:num>
  <w:num w:numId="7">
    <w:abstractNumId w:val="1"/>
  </w:num>
  <w:num w:numId="8">
    <w:abstractNumId w:val="21"/>
  </w:num>
  <w:num w:numId="9">
    <w:abstractNumId w:val="26"/>
  </w:num>
  <w:num w:numId="10">
    <w:abstractNumId w:val="22"/>
  </w:num>
  <w:num w:numId="11">
    <w:abstractNumId w:val="8"/>
  </w:num>
  <w:num w:numId="12">
    <w:abstractNumId w:val="2"/>
  </w:num>
  <w:num w:numId="13">
    <w:abstractNumId w:val="19"/>
  </w:num>
  <w:num w:numId="14">
    <w:abstractNumId w:val="5"/>
  </w:num>
  <w:num w:numId="15">
    <w:abstractNumId w:val="27"/>
  </w:num>
  <w:num w:numId="16">
    <w:abstractNumId w:val="25"/>
  </w:num>
  <w:num w:numId="17">
    <w:abstractNumId w:val="10"/>
  </w:num>
  <w:num w:numId="18">
    <w:abstractNumId w:val="29"/>
  </w:num>
  <w:num w:numId="19">
    <w:abstractNumId w:val="31"/>
  </w:num>
  <w:num w:numId="20">
    <w:abstractNumId w:val="23"/>
  </w:num>
  <w:num w:numId="21">
    <w:abstractNumId w:val="36"/>
  </w:num>
  <w:num w:numId="22">
    <w:abstractNumId w:val="17"/>
  </w:num>
  <w:num w:numId="23">
    <w:abstractNumId w:val="7"/>
  </w:num>
  <w:num w:numId="24">
    <w:abstractNumId w:val="9"/>
  </w:num>
  <w:num w:numId="25">
    <w:abstractNumId w:val="19"/>
  </w:num>
  <w:num w:numId="26">
    <w:abstractNumId w:val="6"/>
  </w:num>
  <w:num w:numId="27">
    <w:abstractNumId w:val="3"/>
  </w:num>
  <w:num w:numId="28">
    <w:abstractNumId w:val="28"/>
  </w:num>
  <w:num w:numId="29">
    <w:abstractNumId w:val="13"/>
  </w:num>
  <w:num w:numId="30">
    <w:abstractNumId w:val="4"/>
  </w:num>
  <w:num w:numId="31">
    <w:abstractNumId w:val="24"/>
  </w:num>
  <w:num w:numId="32">
    <w:abstractNumId w:val="37"/>
  </w:num>
  <w:num w:numId="33">
    <w:abstractNumId w:val="39"/>
  </w:num>
  <w:num w:numId="34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D51"/>
    <w:rsid w:val="00027E70"/>
    <w:rsid w:val="00032B5D"/>
    <w:rsid w:val="00034F6D"/>
    <w:rsid w:val="000354E5"/>
    <w:rsid w:val="00037139"/>
    <w:rsid w:val="00041E20"/>
    <w:rsid w:val="000436FF"/>
    <w:rsid w:val="0005217A"/>
    <w:rsid w:val="000537E6"/>
    <w:rsid w:val="000565E8"/>
    <w:rsid w:val="000673A1"/>
    <w:rsid w:val="00077D4B"/>
    <w:rsid w:val="0008324D"/>
    <w:rsid w:val="00090132"/>
    <w:rsid w:val="00091E33"/>
    <w:rsid w:val="000A19CF"/>
    <w:rsid w:val="000A6BC0"/>
    <w:rsid w:val="000A78C0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C24"/>
    <w:rsid w:val="0010045A"/>
    <w:rsid w:val="00100F2E"/>
    <w:rsid w:val="001026A0"/>
    <w:rsid w:val="00104463"/>
    <w:rsid w:val="0011628B"/>
    <w:rsid w:val="00127BCC"/>
    <w:rsid w:val="00133E37"/>
    <w:rsid w:val="00144F19"/>
    <w:rsid w:val="001517E3"/>
    <w:rsid w:val="001540AB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BA6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350"/>
    <w:rsid w:val="001E766F"/>
    <w:rsid w:val="001F3270"/>
    <w:rsid w:val="001F6EBC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48A6"/>
    <w:rsid w:val="002652C7"/>
    <w:rsid w:val="00271D95"/>
    <w:rsid w:val="00275179"/>
    <w:rsid w:val="00281104"/>
    <w:rsid w:val="0028313D"/>
    <w:rsid w:val="0029661E"/>
    <w:rsid w:val="002A0F60"/>
    <w:rsid w:val="002A423F"/>
    <w:rsid w:val="002B1072"/>
    <w:rsid w:val="002B4A4D"/>
    <w:rsid w:val="002C1277"/>
    <w:rsid w:val="002C1615"/>
    <w:rsid w:val="002C2CB7"/>
    <w:rsid w:val="002C4F3F"/>
    <w:rsid w:val="002D1040"/>
    <w:rsid w:val="002D3143"/>
    <w:rsid w:val="002E6FEF"/>
    <w:rsid w:val="002E7A5E"/>
    <w:rsid w:val="002E7E1C"/>
    <w:rsid w:val="002F07F3"/>
    <w:rsid w:val="002F2CBD"/>
    <w:rsid w:val="002F7854"/>
    <w:rsid w:val="003049FC"/>
    <w:rsid w:val="00305D0F"/>
    <w:rsid w:val="0031069B"/>
    <w:rsid w:val="00314E21"/>
    <w:rsid w:val="003204D7"/>
    <w:rsid w:val="00327844"/>
    <w:rsid w:val="00330CC4"/>
    <w:rsid w:val="00331FCA"/>
    <w:rsid w:val="0033239A"/>
    <w:rsid w:val="00332A86"/>
    <w:rsid w:val="00332F67"/>
    <w:rsid w:val="003353A0"/>
    <w:rsid w:val="00341F61"/>
    <w:rsid w:val="00344B46"/>
    <w:rsid w:val="003518B7"/>
    <w:rsid w:val="00352E1A"/>
    <w:rsid w:val="00353E48"/>
    <w:rsid w:val="0035442C"/>
    <w:rsid w:val="003555EA"/>
    <w:rsid w:val="00355BEC"/>
    <w:rsid w:val="00355CBD"/>
    <w:rsid w:val="00357EE9"/>
    <w:rsid w:val="00360D40"/>
    <w:rsid w:val="00365F44"/>
    <w:rsid w:val="00366318"/>
    <w:rsid w:val="00370AF9"/>
    <w:rsid w:val="00371503"/>
    <w:rsid w:val="00373A18"/>
    <w:rsid w:val="003747FD"/>
    <w:rsid w:val="003748D3"/>
    <w:rsid w:val="00381498"/>
    <w:rsid w:val="003827AB"/>
    <w:rsid w:val="00383AF6"/>
    <w:rsid w:val="003847C8"/>
    <w:rsid w:val="00384B11"/>
    <w:rsid w:val="003954A1"/>
    <w:rsid w:val="003A0FE0"/>
    <w:rsid w:val="003A11ED"/>
    <w:rsid w:val="003A3E04"/>
    <w:rsid w:val="003A4315"/>
    <w:rsid w:val="003B270D"/>
    <w:rsid w:val="003B4AD3"/>
    <w:rsid w:val="003C2D32"/>
    <w:rsid w:val="003C3FF4"/>
    <w:rsid w:val="003C4146"/>
    <w:rsid w:val="003D1515"/>
    <w:rsid w:val="003D204D"/>
    <w:rsid w:val="003D3100"/>
    <w:rsid w:val="003D3BFE"/>
    <w:rsid w:val="003D4230"/>
    <w:rsid w:val="003E1276"/>
    <w:rsid w:val="003E5D68"/>
    <w:rsid w:val="003F4416"/>
    <w:rsid w:val="003F67BC"/>
    <w:rsid w:val="003F6C66"/>
    <w:rsid w:val="003F79A5"/>
    <w:rsid w:val="004142D9"/>
    <w:rsid w:val="00415184"/>
    <w:rsid w:val="00415CB9"/>
    <w:rsid w:val="00425298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47F5"/>
    <w:rsid w:val="004D606A"/>
    <w:rsid w:val="004D674A"/>
    <w:rsid w:val="004E00F2"/>
    <w:rsid w:val="004E10EA"/>
    <w:rsid w:val="004E171F"/>
    <w:rsid w:val="004E2800"/>
    <w:rsid w:val="004F5668"/>
    <w:rsid w:val="00500F5E"/>
    <w:rsid w:val="00503B60"/>
    <w:rsid w:val="00504CF3"/>
    <w:rsid w:val="005063BC"/>
    <w:rsid w:val="005118FD"/>
    <w:rsid w:val="00533CB2"/>
    <w:rsid w:val="00534B28"/>
    <w:rsid w:val="00535D83"/>
    <w:rsid w:val="00541646"/>
    <w:rsid w:val="00542CDF"/>
    <w:rsid w:val="0054422D"/>
    <w:rsid w:val="005463CC"/>
    <w:rsid w:val="005507ED"/>
    <w:rsid w:val="00554ADA"/>
    <w:rsid w:val="00555992"/>
    <w:rsid w:val="0055669E"/>
    <w:rsid w:val="00557266"/>
    <w:rsid w:val="0057221E"/>
    <w:rsid w:val="00576228"/>
    <w:rsid w:val="005779C8"/>
    <w:rsid w:val="00582203"/>
    <w:rsid w:val="00593AA9"/>
    <w:rsid w:val="0059681C"/>
    <w:rsid w:val="005A37E3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49F6"/>
    <w:rsid w:val="00606CF5"/>
    <w:rsid w:val="006137C2"/>
    <w:rsid w:val="00616B4B"/>
    <w:rsid w:val="0062389E"/>
    <w:rsid w:val="00624BAC"/>
    <w:rsid w:val="00625760"/>
    <w:rsid w:val="006313B3"/>
    <w:rsid w:val="00632C4C"/>
    <w:rsid w:val="006337B9"/>
    <w:rsid w:val="00635F9C"/>
    <w:rsid w:val="00642114"/>
    <w:rsid w:val="00644568"/>
    <w:rsid w:val="006515E4"/>
    <w:rsid w:val="00653420"/>
    <w:rsid w:val="006574CD"/>
    <w:rsid w:val="0067174A"/>
    <w:rsid w:val="00674D23"/>
    <w:rsid w:val="00675E04"/>
    <w:rsid w:val="006817A9"/>
    <w:rsid w:val="006819F6"/>
    <w:rsid w:val="006919F0"/>
    <w:rsid w:val="00693518"/>
    <w:rsid w:val="006947AB"/>
    <w:rsid w:val="00695DD9"/>
    <w:rsid w:val="006964EB"/>
    <w:rsid w:val="006A0882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D4D5C"/>
    <w:rsid w:val="006E122C"/>
    <w:rsid w:val="006E3510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120C2"/>
    <w:rsid w:val="00715A68"/>
    <w:rsid w:val="00717EBE"/>
    <w:rsid w:val="007212AA"/>
    <w:rsid w:val="00721DEF"/>
    <w:rsid w:val="007265EC"/>
    <w:rsid w:val="007304B6"/>
    <w:rsid w:val="00734F9F"/>
    <w:rsid w:val="00735B50"/>
    <w:rsid w:val="007414F1"/>
    <w:rsid w:val="0075274B"/>
    <w:rsid w:val="0076276E"/>
    <w:rsid w:val="007664A0"/>
    <w:rsid w:val="007665F6"/>
    <w:rsid w:val="00771B32"/>
    <w:rsid w:val="00774833"/>
    <w:rsid w:val="00780C12"/>
    <w:rsid w:val="007865CF"/>
    <w:rsid w:val="007903A1"/>
    <w:rsid w:val="00790909"/>
    <w:rsid w:val="007A741A"/>
    <w:rsid w:val="007D7B34"/>
    <w:rsid w:val="007E24B7"/>
    <w:rsid w:val="007E4F5F"/>
    <w:rsid w:val="007E6A84"/>
    <w:rsid w:val="007E73E6"/>
    <w:rsid w:val="007E7AF3"/>
    <w:rsid w:val="007F1101"/>
    <w:rsid w:val="007F51DD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3B51"/>
    <w:rsid w:val="008479DC"/>
    <w:rsid w:val="00847B08"/>
    <w:rsid w:val="00853AE1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67E3"/>
    <w:rsid w:val="0088665E"/>
    <w:rsid w:val="008879A3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C7537"/>
    <w:rsid w:val="008D0B03"/>
    <w:rsid w:val="008D5C26"/>
    <w:rsid w:val="008D61B5"/>
    <w:rsid w:val="008E4473"/>
    <w:rsid w:val="008E7AE5"/>
    <w:rsid w:val="008F360F"/>
    <w:rsid w:val="008F5CAE"/>
    <w:rsid w:val="009002CA"/>
    <w:rsid w:val="009028FD"/>
    <w:rsid w:val="0090343A"/>
    <w:rsid w:val="009066A1"/>
    <w:rsid w:val="00910947"/>
    <w:rsid w:val="00913C28"/>
    <w:rsid w:val="0091592E"/>
    <w:rsid w:val="009223B7"/>
    <w:rsid w:val="0092669A"/>
    <w:rsid w:val="009273C8"/>
    <w:rsid w:val="00931486"/>
    <w:rsid w:val="00936B15"/>
    <w:rsid w:val="009378BB"/>
    <w:rsid w:val="00942AEC"/>
    <w:rsid w:val="00943EA5"/>
    <w:rsid w:val="00946A2A"/>
    <w:rsid w:val="00947CBC"/>
    <w:rsid w:val="00953BA1"/>
    <w:rsid w:val="009608D8"/>
    <w:rsid w:val="00961043"/>
    <w:rsid w:val="00961ECC"/>
    <w:rsid w:val="00967D07"/>
    <w:rsid w:val="00971D5E"/>
    <w:rsid w:val="00980B3F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B08E9"/>
    <w:rsid w:val="009D6B6D"/>
    <w:rsid w:val="009E0BB5"/>
    <w:rsid w:val="009E2510"/>
    <w:rsid w:val="009F1112"/>
    <w:rsid w:val="009F1D22"/>
    <w:rsid w:val="009F3D7F"/>
    <w:rsid w:val="009F7869"/>
    <w:rsid w:val="00A01474"/>
    <w:rsid w:val="00A128C0"/>
    <w:rsid w:val="00A15385"/>
    <w:rsid w:val="00A16CD7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30D8"/>
    <w:rsid w:val="00A57431"/>
    <w:rsid w:val="00A578DA"/>
    <w:rsid w:val="00A64F6C"/>
    <w:rsid w:val="00A65A22"/>
    <w:rsid w:val="00A67C9B"/>
    <w:rsid w:val="00A72332"/>
    <w:rsid w:val="00A7706B"/>
    <w:rsid w:val="00A772C8"/>
    <w:rsid w:val="00A9020A"/>
    <w:rsid w:val="00A95B4F"/>
    <w:rsid w:val="00AA21A1"/>
    <w:rsid w:val="00AA4337"/>
    <w:rsid w:val="00AA5533"/>
    <w:rsid w:val="00AA58FC"/>
    <w:rsid w:val="00AB387E"/>
    <w:rsid w:val="00AB5876"/>
    <w:rsid w:val="00AB7C33"/>
    <w:rsid w:val="00AB7FC3"/>
    <w:rsid w:val="00AC36E2"/>
    <w:rsid w:val="00AC45AA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31C13"/>
    <w:rsid w:val="00B321B5"/>
    <w:rsid w:val="00B371FC"/>
    <w:rsid w:val="00B522D4"/>
    <w:rsid w:val="00B54CFC"/>
    <w:rsid w:val="00B572F2"/>
    <w:rsid w:val="00B60B9D"/>
    <w:rsid w:val="00B60FBC"/>
    <w:rsid w:val="00B64F21"/>
    <w:rsid w:val="00B72E80"/>
    <w:rsid w:val="00B750F6"/>
    <w:rsid w:val="00B758F2"/>
    <w:rsid w:val="00B81C65"/>
    <w:rsid w:val="00B833CA"/>
    <w:rsid w:val="00B8405F"/>
    <w:rsid w:val="00B85021"/>
    <w:rsid w:val="00B8622E"/>
    <w:rsid w:val="00B94828"/>
    <w:rsid w:val="00B97544"/>
    <w:rsid w:val="00BA0886"/>
    <w:rsid w:val="00BA36AA"/>
    <w:rsid w:val="00BB5B7B"/>
    <w:rsid w:val="00BB5E9E"/>
    <w:rsid w:val="00BC0D63"/>
    <w:rsid w:val="00BC3143"/>
    <w:rsid w:val="00BC7173"/>
    <w:rsid w:val="00BE1C9C"/>
    <w:rsid w:val="00BE7A14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69CF"/>
    <w:rsid w:val="00C27833"/>
    <w:rsid w:val="00C31C9B"/>
    <w:rsid w:val="00C40987"/>
    <w:rsid w:val="00C4146A"/>
    <w:rsid w:val="00C41B71"/>
    <w:rsid w:val="00C432BD"/>
    <w:rsid w:val="00C43D3B"/>
    <w:rsid w:val="00C53A1A"/>
    <w:rsid w:val="00C55336"/>
    <w:rsid w:val="00C57859"/>
    <w:rsid w:val="00C610DF"/>
    <w:rsid w:val="00C6237C"/>
    <w:rsid w:val="00C633C2"/>
    <w:rsid w:val="00C63C82"/>
    <w:rsid w:val="00C77CAF"/>
    <w:rsid w:val="00C77F66"/>
    <w:rsid w:val="00C82BDA"/>
    <w:rsid w:val="00C85DC3"/>
    <w:rsid w:val="00C91434"/>
    <w:rsid w:val="00C975B0"/>
    <w:rsid w:val="00CA2058"/>
    <w:rsid w:val="00CA62D7"/>
    <w:rsid w:val="00CA683E"/>
    <w:rsid w:val="00CB7BE5"/>
    <w:rsid w:val="00CC3741"/>
    <w:rsid w:val="00CD05D7"/>
    <w:rsid w:val="00CD4AAF"/>
    <w:rsid w:val="00CE2B5F"/>
    <w:rsid w:val="00CE6180"/>
    <w:rsid w:val="00D007B2"/>
    <w:rsid w:val="00D04FAD"/>
    <w:rsid w:val="00D06DB3"/>
    <w:rsid w:val="00D0712C"/>
    <w:rsid w:val="00D10F9F"/>
    <w:rsid w:val="00D13A41"/>
    <w:rsid w:val="00D1620F"/>
    <w:rsid w:val="00D2255B"/>
    <w:rsid w:val="00D26CEA"/>
    <w:rsid w:val="00D30AEC"/>
    <w:rsid w:val="00D31675"/>
    <w:rsid w:val="00D341CA"/>
    <w:rsid w:val="00D35265"/>
    <w:rsid w:val="00D3641F"/>
    <w:rsid w:val="00D369AE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49FB"/>
    <w:rsid w:val="00DB6B9D"/>
    <w:rsid w:val="00DE12ED"/>
    <w:rsid w:val="00DE5057"/>
    <w:rsid w:val="00DF17BE"/>
    <w:rsid w:val="00DF7616"/>
    <w:rsid w:val="00DF7761"/>
    <w:rsid w:val="00E04D1A"/>
    <w:rsid w:val="00E17301"/>
    <w:rsid w:val="00E176ED"/>
    <w:rsid w:val="00E228E3"/>
    <w:rsid w:val="00E24E6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46E4"/>
    <w:rsid w:val="00E878A6"/>
    <w:rsid w:val="00E95694"/>
    <w:rsid w:val="00E95724"/>
    <w:rsid w:val="00EA721C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CD5"/>
    <w:rsid w:val="00EE7B01"/>
    <w:rsid w:val="00EF0567"/>
    <w:rsid w:val="00EF0EFC"/>
    <w:rsid w:val="00EF517D"/>
    <w:rsid w:val="00EF67A0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30F8C"/>
    <w:rsid w:val="00F318C3"/>
    <w:rsid w:val="00F34D7C"/>
    <w:rsid w:val="00F34E8A"/>
    <w:rsid w:val="00F35E00"/>
    <w:rsid w:val="00F43304"/>
    <w:rsid w:val="00F449BE"/>
    <w:rsid w:val="00F470EA"/>
    <w:rsid w:val="00F5517A"/>
    <w:rsid w:val="00F57569"/>
    <w:rsid w:val="00F714A7"/>
    <w:rsid w:val="00F72EE7"/>
    <w:rsid w:val="00F73487"/>
    <w:rsid w:val="00F73C86"/>
    <w:rsid w:val="00F74A29"/>
    <w:rsid w:val="00F8317B"/>
    <w:rsid w:val="00F86C28"/>
    <w:rsid w:val="00F9016E"/>
    <w:rsid w:val="00F93BA8"/>
    <w:rsid w:val="00F944B1"/>
    <w:rsid w:val="00F97E5F"/>
    <w:rsid w:val="00FA4C5D"/>
    <w:rsid w:val="00FB5F80"/>
    <w:rsid w:val="00FC3E98"/>
    <w:rsid w:val="00FC4524"/>
    <w:rsid w:val="00FC7E24"/>
    <w:rsid w:val="00FD04DC"/>
    <w:rsid w:val="00FD12BA"/>
    <w:rsid w:val="00FD32EA"/>
    <w:rsid w:val="00FD3D53"/>
    <w:rsid w:val="00FD4FF7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9D90DF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E18DE-D21D-4158-A20A-BED1CC1D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4141</Words>
  <Characters>25014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15</cp:revision>
  <cp:lastPrinted>2018-06-07T06:41:00Z</cp:lastPrinted>
  <dcterms:created xsi:type="dcterms:W3CDTF">2019-10-15T07:49:00Z</dcterms:created>
  <dcterms:modified xsi:type="dcterms:W3CDTF">2019-10-24T13:24:00Z</dcterms:modified>
</cp:coreProperties>
</file>